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3E046C">
        <w:trPr>
          <w:trHeight w:hRule="exact" w:val="1528"/>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5543" w:type="dxa"/>
            <w:gridSpan w:val="4"/>
            <w:shd w:val="clear" w:color="000000" w:fill="FFFFFF"/>
            <w:tcMar>
              <w:left w:w="34" w:type="dxa"/>
              <w:right w:w="34" w:type="dxa"/>
            </w:tcMar>
          </w:tcPr>
          <w:p w:rsidR="003E046C" w:rsidRDefault="00C5670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3E046C">
        <w:trPr>
          <w:trHeight w:hRule="exact" w:val="138"/>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993" w:type="dxa"/>
          </w:tcPr>
          <w:p w:rsidR="003E046C" w:rsidRDefault="003E046C"/>
        </w:tc>
        <w:tc>
          <w:tcPr>
            <w:tcW w:w="2836" w:type="dxa"/>
          </w:tcPr>
          <w:p w:rsidR="003E046C" w:rsidRDefault="003E046C"/>
        </w:tc>
      </w:tr>
      <w:tr w:rsidR="003E046C">
        <w:trPr>
          <w:trHeight w:hRule="exact" w:val="585"/>
        </w:trPr>
        <w:tc>
          <w:tcPr>
            <w:tcW w:w="10221" w:type="dxa"/>
            <w:gridSpan w:val="10"/>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046C" w:rsidRDefault="00C567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046C">
        <w:trPr>
          <w:trHeight w:hRule="exact" w:val="314"/>
        </w:trPr>
        <w:tc>
          <w:tcPr>
            <w:tcW w:w="10221" w:type="dxa"/>
            <w:gridSpan w:val="10"/>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E046C">
        <w:trPr>
          <w:trHeight w:hRule="exact" w:val="211"/>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993" w:type="dxa"/>
          </w:tcPr>
          <w:p w:rsidR="003E046C" w:rsidRDefault="003E046C"/>
        </w:tc>
        <w:tc>
          <w:tcPr>
            <w:tcW w:w="2836" w:type="dxa"/>
          </w:tcPr>
          <w:p w:rsidR="003E046C" w:rsidRDefault="003E046C"/>
        </w:tc>
      </w:tr>
      <w:tr w:rsidR="003E046C">
        <w:trPr>
          <w:trHeight w:hRule="exact" w:val="277"/>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3842" w:type="dxa"/>
            <w:gridSpan w:val="2"/>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УТВЕРЖДАЮ</w:t>
            </w:r>
          </w:p>
        </w:tc>
      </w:tr>
      <w:tr w:rsidR="003E046C">
        <w:trPr>
          <w:trHeight w:hRule="exact" w:val="972"/>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3842" w:type="dxa"/>
            <w:gridSpan w:val="2"/>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046C" w:rsidRDefault="003E046C">
            <w:pPr>
              <w:spacing w:after="0" w:line="240" w:lineRule="auto"/>
              <w:jc w:val="center"/>
              <w:rPr>
                <w:sz w:val="24"/>
                <w:szCs w:val="24"/>
              </w:rPr>
            </w:pPr>
          </w:p>
          <w:p w:rsidR="003E046C" w:rsidRDefault="00C5670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046C">
        <w:trPr>
          <w:trHeight w:hRule="exact" w:val="277"/>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3842" w:type="dxa"/>
            <w:gridSpan w:val="2"/>
            <w:shd w:val="clear" w:color="000000" w:fill="FFFFFF"/>
            <w:tcMar>
              <w:left w:w="34" w:type="dxa"/>
              <w:right w:w="34" w:type="dxa"/>
            </w:tcMar>
          </w:tcPr>
          <w:p w:rsidR="003E046C" w:rsidRDefault="00C5670F">
            <w:pPr>
              <w:spacing w:after="0" w:line="240" w:lineRule="auto"/>
              <w:jc w:val="right"/>
              <w:rPr>
                <w:sz w:val="24"/>
                <w:szCs w:val="24"/>
              </w:rPr>
            </w:pPr>
            <w:r>
              <w:rPr>
                <w:rFonts w:ascii="Times New Roman" w:hAnsi="Times New Roman" w:cs="Times New Roman"/>
                <w:color w:val="000000"/>
                <w:sz w:val="24"/>
                <w:szCs w:val="24"/>
              </w:rPr>
              <w:t>28.03.2022</w:t>
            </w:r>
          </w:p>
        </w:tc>
      </w:tr>
      <w:tr w:rsidR="003E046C">
        <w:trPr>
          <w:trHeight w:hRule="exact" w:val="277"/>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993" w:type="dxa"/>
          </w:tcPr>
          <w:p w:rsidR="003E046C" w:rsidRDefault="003E046C"/>
        </w:tc>
        <w:tc>
          <w:tcPr>
            <w:tcW w:w="2836" w:type="dxa"/>
          </w:tcPr>
          <w:p w:rsidR="003E046C" w:rsidRDefault="003E046C"/>
        </w:tc>
      </w:tr>
      <w:tr w:rsidR="003E046C">
        <w:trPr>
          <w:trHeight w:hRule="exact" w:val="416"/>
        </w:trPr>
        <w:tc>
          <w:tcPr>
            <w:tcW w:w="10221" w:type="dxa"/>
            <w:gridSpan w:val="10"/>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046C">
        <w:trPr>
          <w:trHeight w:hRule="exact" w:val="775"/>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4834" w:type="dxa"/>
            <w:gridSpan w:val="5"/>
            <w:shd w:val="clear" w:color="000000" w:fill="FFFFFF"/>
            <w:tcMar>
              <w:left w:w="34" w:type="dxa"/>
              <w:right w:w="34" w:type="dxa"/>
            </w:tcMar>
          </w:tcPr>
          <w:p w:rsidR="003E046C" w:rsidRDefault="00C5670F">
            <w:pPr>
              <w:spacing w:after="0" w:line="240" w:lineRule="auto"/>
              <w:jc w:val="center"/>
              <w:rPr>
                <w:sz w:val="32"/>
                <w:szCs w:val="32"/>
              </w:rPr>
            </w:pPr>
            <w:r>
              <w:rPr>
                <w:rFonts w:ascii="Times New Roman" w:hAnsi="Times New Roman" w:cs="Times New Roman"/>
                <w:color w:val="000000"/>
                <w:sz w:val="32"/>
                <w:szCs w:val="32"/>
              </w:rPr>
              <w:t>Управление ИТ- проектами</w:t>
            </w:r>
          </w:p>
          <w:p w:rsidR="003E046C" w:rsidRDefault="00C5670F">
            <w:pPr>
              <w:spacing w:after="0" w:line="240" w:lineRule="auto"/>
              <w:jc w:val="center"/>
              <w:rPr>
                <w:sz w:val="32"/>
                <w:szCs w:val="32"/>
              </w:rPr>
            </w:pPr>
            <w:r>
              <w:rPr>
                <w:rFonts w:ascii="Times New Roman" w:hAnsi="Times New Roman" w:cs="Times New Roman"/>
                <w:color w:val="000000"/>
                <w:sz w:val="32"/>
                <w:szCs w:val="32"/>
              </w:rPr>
              <w:t>Б1.В.01.05</w:t>
            </w:r>
          </w:p>
        </w:tc>
        <w:tc>
          <w:tcPr>
            <w:tcW w:w="2836" w:type="dxa"/>
          </w:tcPr>
          <w:p w:rsidR="003E046C" w:rsidRDefault="003E046C"/>
        </w:tc>
      </w:tr>
      <w:tr w:rsidR="003E046C">
        <w:trPr>
          <w:trHeight w:hRule="exact" w:val="277"/>
        </w:trPr>
        <w:tc>
          <w:tcPr>
            <w:tcW w:w="10221" w:type="dxa"/>
            <w:gridSpan w:val="10"/>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046C">
        <w:trPr>
          <w:trHeight w:hRule="exact" w:val="1396"/>
        </w:trPr>
        <w:tc>
          <w:tcPr>
            <w:tcW w:w="143" w:type="dxa"/>
          </w:tcPr>
          <w:p w:rsidR="003E046C" w:rsidRDefault="003E046C"/>
        </w:tc>
        <w:tc>
          <w:tcPr>
            <w:tcW w:w="285" w:type="dxa"/>
          </w:tcPr>
          <w:p w:rsidR="003E046C" w:rsidRDefault="003E046C"/>
        </w:tc>
        <w:tc>
          <w:tcPr>
            <w:tcW w:w="9795" w:type="dxa"/>
            <w:gridSpan w:val="8"/>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3E046C" w:rsidRDefault="00C567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3E046C" w:rsidRDefault="00C567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046C">
        <w:trPr>
          <w:trHeight w:hRule="exact" w:val="833"/>
        </w:trPr>
        <w:tc>
          <w:tcPr>
            <w:tcW w:w="10221" w:type="dxa"/>
            <w:gridSpan w:val="10"/>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E046C">
        <w:trPr>
          <w:trHeight w:hRule="exact" w:val="277"/>
        </w:trPr>
        <w:tc>
          <w:tcPr>
            <w:tcW w:w="3984" w:type="dxa"/>
            <w:gridSpan w:val="5"/>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046C" w:rsidRDefault="003E046C"/>
        </w:tc>
        <w:tc>
          <w:tcPr>
            <w:tcW w:w="426" w:type="dxa"/>
          </w:tcPr>
          <w:p w:rsidR="003E046C" w:rsidRDefault="003E046C"/>
        </w:tc>
        <w:tc>
          <w:tcPr>
            <w:tcW w:w="1277" w:type="dxa"/>
          </w:tcPr>
          <w:p w:rsidR="003E046C" w:rsidRDefault="003E046C"/>
        </w:tc>
        <w:tc>
          <w:tcPr>
            <w:tcW w:w="993" w:type="dxa"/>
          </w:tcPr>
          <w:p w:rsidR="003E046C" w:rsidRDefault="003E046C"/>
        </w:tc>
        <w:tc>
          <w:tcPr>
            <w:tcW w:w="2836" w:type="dxa"/>
          </w:tcPr>
          <w:p w:rsidR="003E046C" w:rsidRDefault="003E046C"/>
        </w:tc>
      </w:tr>
      <w:tr w:rsidR="003E046C">
        <w:trPr>
          <w:trHeight w:hRule="exact" w:val="155"/>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993" w:type="dxa"/>
          </w:tcPr>
          <w:p w:rsidR="003E046C" w:rsidRDefault="003E046C"/>
        </w:tc>
        <w:tc>
          <w:tcPr>
            <w:tcW w:w="2836" w:type="dxa"/>
          </w:tcPr>
          <w:p w:rsidR="003E046C" w:rsidRDefault="003E046C"/>
        </w:tc>
      </w:tr>
      <w:tr w:rsidR="003E04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E04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ПРОГРАММИСТ</w:t>
            </w:r>
          </w:p>
        </w:tc>
      </w:tr>
      <w:tr w:rsidR="003E04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E04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E04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СИСТЕМНЫЙ АНАЛИТИК</w:t>
            </w:r>
          </w:p>
        </w:tc>
      </w:tr>
      <w:tr w:rsidR="003E046C">
        <w:trPr>
          <w:trHeight w:hRule="exact" w:val="124"/>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993" w:type="dxa"/>
          </w:tcPr>
          <w:p w:rsidR="003E046C" w:rsidRDefault="003E046C"/>
        </w:tc>
        <w:tc>
          <w:tcPr>
            <w:tcW w:w="2836" w:type="dxa"/>
          </w:tcPr>
          <w:p w:rsidR="003E046C" w:rsidRDefault="003E046C"/>
        </w:tc>
      </w:tr>
      <w:tr w:rsidR="003E046C">
        <w:trPr>
          <w:trHeight w:hRule="exact" w:val="277"/>
        </w:trPr>
        <w:tc>
          <w:tcPr>
            <w:tcW w:w="5118" w:type="dxa"/>
            <w:gridSpan w:val="7"/>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E046C">
        <w:trPr>
          <w:trHeight w:hRule="exact" w:val="307"/>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5118" w:type="dxa"/>
            <w:gridSpan w:val="3"/>
            <w:vMerge/>
            <w:shd w:val="clear" w:color="000000" w:fill="FFFFFF"/>
            <w:tcMar>
              <w:left w:w="34" w:type="dxa"/>
              <w:right w:w="34" w:type="dxa"/>
            </w:tcMar>
          </w:tcPr>
          <w:p w:rsidR="003E046C" w:rsidRDefault="003E046C"/>
        </w:tc>
      </w:tr>
      <w:tr w:rsidR="003E046C">
        <w:trPr>
          <w:trHeight w:hRule="exact" w:val="2358"/>
        </w:trPr>
        <w:tc>
          <w:tcPr>
            <w:tcW w:w="143" w:type="dxa"/>
          </w:tcPr>
          <w:p w:rsidR="003E046C" w:rsidRDefault="003E046C"/>
        </w:tc>
        <w:tc>
          <w:tcPr>
            <w:tcW w:w="285" w:type="dxa"/>
          </w:tcPr>
          <w:p w:rsidR="003E046C" w:rsidRDefault="003E046C"/>
        </w:tc>
        <w:tc>
          <w:tcPr>
            <w:tcW w:w="710" w:type="dxa"/>
          </w:tcPr>
          <w:p w:rsidR="003E046C" w:rsidRDefault="003E046C"/>
        </w:tc>
        <w:tc>
          <w:tcPr>
            <w:tcW w:w="1419" w:type="dxa"/>
          </w:tcPr>
          <w:p w:rsidR="003E046C" w:rsidRDefault="003E046C"/>
        </w:tc>
        <w:tc>
          <w:tcPr>
            <w:tcW w:w="1419" w:type="dxa"/>
          </w:tcPr>
          <w:p w:rsidR="003E046C" w:rsidRDefault="003E046C"/>
        </w:tc>
        <w:tc>
          <w:tcPr>
            <w:tcW w:w="710" w:type="dxa"/>
          </w:tcPr>
          <w:p w:rsidR="003E046C" w:rsidRDefault="003E046C"/>
        </w:tc>
        <w:tc>
          <w:tcPr>
            <w:tcW w:w="426" w:type="dxa"/>
          </w:tcPr>
          <w:p w:rsidR="003E046C" w:rsidRDefault="003E046C"/>
        </w:tc>
        <w:tc>
          <w:tcPr>
            <w:tcW w:w="1277" w:type="dxa"/>
          </w:tcPr>
          <w:p w:rsidR="003E046C" w:rsidRDefault="003E046C"/>
        </w:tc>
        <w:tc>
          <w:tcPr>
            <w:tcW w:w="993" w:type="dxa"/>
          </w:tcPr>
          <w:p w:rsidR="003E046C" w:rsidRDefault="003E046C"/>
        </w:tc>
        <w:tc>
          <w:tcPr>
            <w:tcW w:w="2836" w:type="dxa"/>
          </w:tcPr>
          <w:p w:rsidR="003E046C" w:rsidRDefault="003E046C"/>
        </w:tc>
      </w:tr>
      <w:tr w:rsidR="003E046C">
        <w:trPr>
          <w:trHeight w:hRule="exact" w:val="277"/>
        </w:trPr>
        <w:tc>
          <w:tcPr>
            <w:tcW w:w="143" w:type="dxa"/>
          </w:tcPr>
          <w:p w:rsidR="003E046C" w:rsidRDefault="003E046C"/>
        </w:tc>
        <w:tc>
          <w:tcPr>
            <w:tcW w:w="10079" w:type="dxa"/>
            <w:gridSpan w:val="9"/>
            <w:vMerge w:val="restart"/>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046C">
        <w:trPr>
          <w:trHeight w:hRule="exact" w:val="138"/>
        </w:trPr>
        <w:tc>
          <w:tcPr>
            <w:tcW w:w="143" w:type="dxa"/>
          </w:tcPr>
          <w:p w:rsidR="003E046C" w:rsidRDefault="003E046C"/>
        </w:tc>
        <w:tc>
          <w:tcPr>
            <w:tcW w:w="10079" w:type="dxa"/>
            <w:gridSpan w:val="9"/>
            <w:vMerge/>
            <w:shd w:val="clear" w:color="000000" w:fill="FFFFFF"/>
            <w:tcMar>
              <w:left w:w="34" w:type="dxa"/>
              <w:right w:w="34" w:type="dxa"/>
            </w:tcMar>
          </w:tcPr>
          <w:p w:rsidR="003E046C" w:rsidRDefault="003E046C"/>
        </w:tc>
      </w:tr>
      <w:tr w:rsidR="003E046C">
        <w:trPr>
          <w:trHeight w:hRule="exact" w:val="1666"/>
        </w:trPr>
        <w:tc>
          <w:tcPr>
            <w:tcW w:w="143" w:type="dxa"/>
          </w:tcPr>
          <w:p w:rsidR="003E046C" w:rsidRDefault="003E046C"/>
        </w:tc>
        <w:tc>
          <w:tcPr>
            <w:tcW w:w="10079" w:type="dxa"/>
            <w:gridSpan w:val="9"/>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046C" w:rsidRDefault="003E046C">
            <w:pPr>
              <w:spacing w:after="0" w:line="240" w:lineRule="auto"/>
              <w:jc w:val="center"/>
              <w:rPr>
                <w:sz w:val="24"/>
                <w:szCs w:val="24"/>
              </w:rPr>
            </w:pPr>
          </w:p>
          <w:p w:rsidR="003E046C" w:rsidRDefault="00C5670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046C" w:rsidRDefault="003E046C">
            <w:pPr>
              <w:spacing w:after="0" w:line="240" w:lineRule="auto"/>
              <w:jc w:val="center"/>
              <w:rPr>
                <w:sz w:val="24"/>
                <w:szCs w:val="24"/>
              </w:rPr>
            </w:pPr>
          </w:p>
          <w:p w:rsidR="003E046C" w:rsidRDefault="00C5670F">
            <w:pPr>
              <w:spacing w:after="0" w:line="240" w:lineRule="auto"/>
              <w:jc w:val="center"/>
              <w:rPr>
                <w:sz w:val="24"/>
                <w:szCs w:val="24"/>
              </w:rPr>
            </w:pPr>
            <w:r>
              <w:rPr>
                <w:rFonts w:ascii="Times New Roman" w:hAnsi="Times New Roman" w:cs="Times New Roman"/>
                <w:color w:val="000000"/>
                <w:sz w:val="24"/>
                <w:szCs w:val="24"/>
              </w:rPr>
              <w:t>Омск, 2022</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046C">
        <w:trPr>
          <w:trHeight w:hRule="exact" w:val="2222"/>
        </w:trPr>
        <w:tc>
          <w:tcPr>
            <w:tcW w:w="10788"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046C" w:rsidRDefault="003E046C">
            <w:pPr>
              <w:spacing w:after="0" w:line="240" w:lineRule="auto"/>
              <w:rPr>
                <w:sz w:val="24"/>
                <w:szCs w:val="24"/>
              </w:rPr>
            </w:pPr>
          </w:p>
          <w:p w:rsidR="003E046C" w:rsidRDefault="00C5670F">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3E046C" w:rsidRDefault="003E046C">
            <w:pPr>
              <w:spacing w:after="0" w:line="240" w:lineRule="auto"/>
              <w:rPr>
                <w:sz w:val="24"/>
                <w:szCs w:val="24"/>
              </w:rPr>
            </w:pPr>
          </w:p>
          <w:p w:rsidR="003E046C" w:rsidRDefault="00C567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E046C" w:rsidRDefault="00C5670F">
            <w:pPr>
              <w:spacing w:after="0" w:line="240" w:lineRule="auto"/>
              <w:rPr>
                <w:sz w:val="24"/>
                <w:szCs w:val="24"/>
              </w:rPr>
            </w:pPr>
            <w:r>
              <w:rPr>
                <w:rFonts w:ascii="Times New Roman" w:hAnsi="Times New Roman" w:cs="Times New Roman"/>
                <w:color w:val="000000"/>
                <w:sz w:val="24"/>
                <w:szCs w:val="24"/>
              </w:rPr>
              <w:t>Протокол от 25.03.2022 г.  №8</w:t>
            </w:r>
          </w:p>
        </w:tc>
      </w:tr>
      <w:tr w:rsidR="003E046C">
        <w:trPr>
          <w:trHeight w:hRule="exact" w:val="277"/>
        </w:trPr>
        <w:tc>
          <w:tcPr>
            <w:tcW w:w="10788"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277"/>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046C">
        <w:trPr>
          <w:trHeight w:hRule="exact" w:val="555"/>
        </w:trPr>
        <w:tc>
          <w:tcPr>
            <w:tcW w:w="9640" w:type="dxa"/>
          </w:tcPr>
          <w:p w:rsidR="003E046C" w:rsidRDefault="003E046C"/>
        </w:tc>
      </w:tr>
      <w:tr w:rsidR="003E046C">
        <w:trPr>
          <w:trHeight w:hRule="exact" w:val="8751"/>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046C" w:rsidRDefault="00C567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046C" w:rsidRDefault="00C567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046C" w:rsidRDefault="00C567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046C" w:rsidRDefault="00C567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046C" w:rsidRDefault="00C567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046C" w:rsidRDefault="00C567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046C" w:rsidRDefault="00C567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046C" w:rsidRDefault="00C567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046C" w:rsidRDefault="00C567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046C" w:rsidRDefault="00C567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046C" w:rsidRDefault="00C567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277"/>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046C">
        <w:trPr>
          <w:trHeight w:hRule="exact" w:val="15113"/>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046C" w:rsidRDefault="00C567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E046C" w:rsidRDefault="00C567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046C" w:rsidRDefault="00C567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046C" w:rsidRDefault="00C567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46C" w:rsidRDefault="00C567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46C" w:rsidRDefault="00C567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046C" w:rsidRDefault="00C567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46C" w:rsidRDefault="00C567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46C" w:rsidRDefault="00C567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3E046C" w:rsidRDefault="00C567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ИТ- проектами» в течение 2022/2023 учебного года:</w:t>
            </w:r>
          </w:p>
          <w:p w:rsidR="003E046C" w:rsidRDefault="00C567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28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E046C">
        <w:trPr>
          <w:trHeight w:hRule="exact" w:val="138"/>
        </w:trPr>
        <w:tc>
          <w:tcPr>
            <w:tcW w:w="9640" w:type="dxa"/>
          </w:tcPr>
          <w:p w:rsidR="003E046C" w:rsidRDefault="003E046C"/>
        </w:tc>
      </w:tr>
      <w:tr w:rsidR="003E046C">
        <w:trPr>
          <w:trHeight w:hRule="exact" w:val="1125"/>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1. Наименование дисциплины: Б1.В.01.05 «Управление ИТ- проектами».</w:t>
            </w:r>
          </w:p>
          <w:p w:rsidR="003E046C" w:rsidRDefault="00C567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046C">
        <w:trPr>
          <w:trHeight w:hRule="exact" w:val="139"/>
        </w:trPr>
        <w:tc>
          <w:tcPr>
            <w:tcW w:w="9640" w:type="dxa"/>
          </w:tcPr>
          <w:p w:rsidR="003E046C" w:rsidRDefault="003E046C"/>
        </w:tc>
      </w:tr>
      <w:tr w:rsidR="003E046C">
        <w:trPr>
          <w:trHeight w:hRule="exact" w:val="3260"/>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046C" w:rsidRDefault="00C567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ИТ-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0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Код компетенции: ПК-11</w:t>
            </w:r>
          </w:p>
          <w:p w:rsidR="003E046C" w:rsidRDefault="00C5670F">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3E046C">
        <w:trPr>
          <w:trHeight w:hRule="exact" w:val="585"/>
        </w:trPr>
        <w:tc>
          <w:tcPr>
            <w:tcW w:w="9654" w:type="dxa"/>
            <w:shd w:val="clear" w:color="000000" w:fill="FFFFFF"/>
            <w:tcMar>
              <w:left w:w="34" w:type="dxa"/>
              <w:right w:w="34" w:type="dxa"/>
            </w:tcMar>
          </w:tcPr>
          <w:p w:rsidR="003E046C" w:rsidRDefault="003E046C">
            <w:pPr>
              <w:spacing w:after="0" w:line="240" w:lineRule="auto"/>
              <w:rPr>
                <w:sz w:val="24"/>
                <w:szCs w:val="24"/>
              </w:rPr>
            </w:pPr>
          </w:p>
          <w:p w:rsidR="003E046C" w:rsidRDefault="00C567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0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3E0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3E0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3E0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3E0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3E0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3E0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3E0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3E0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3E0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3E046C">
        <w:trPr>
          <w:trHeight w:hRule="exact" w:val="277"/>
        </w:trPr>
        <w:tc>
          <w:tcPr>
            <w:tcW w:w="9640" w:type="dxa"/>
          </w:tcPr>
          <w:p w:rsidR="003E046C" w:rsidRDefault="003E046C"/>
        </w:tc>
      </w:tr>
      <w:tr w:rsidR="003E0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Код компетенции: ПК-13</w:t>
            </w:r>
          </w:p>
          <w:p w:rsidR="003E046C" w:rsidRDefault="00C5670F">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3E046C">
        <w:trPr>
          <w:trHeight w:hRule="exact" w:val="585"/>
        </w:trPr>
        <w:tc>
          <w:tcPr>
            <w:tcW w:w="9654" w:type="dxa"/>
            <w:shd w:val="clear" w:color="000000" w:fill="FFFFFF"/>
            <w:tcMar>
              <w:left w:w="34" w:type="dxa"/>
              <w:right w:w="34" w:type="dxa"/>
            </w:tcMar>
          </w:tcPr>
          <w:p w:rsidR="003E046C" w:rsidRDefault="003E046C">
            <w:pPr>
              <w:spacing w:after="0" w:line="240" w:lineRule="auto"/>
              <w:rPr>
                <w:sz w:val="24"/>
                <w:szCs w:val="24"/>
              </w:rPr>
            </w:pPr>
          </w:p>
          <w:p w:rsidR="003E046C" w:rsidRDefault="00C567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046C">
        <w:trPr>
          <w:trHeight w:hRule="exact" w:val="6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046C">
        <w:trPr>
          <w:trHeight w:hRule="exact" w:val="166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lastRenderedPageBreak/>
              <w:t>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3E046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3E046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3E046C">
        <w:trPr>
          <w:trHeight w:hRule="exact" w:val="416"/>
        </w:trPr>
        <w:tc>
          <w:tcPr>
            <w:tcW w:w="3970" w:type="dxa"/>
          </w:tcPr>
          <w:p w:rsidR="003E046C" w:rsidRDefault="003E046C"/>
        </w:tc>
        <w:tc>
          <w:tcPr>
            <w:tcW w:w="3828" w:type="dxa"/>
          </w:tcPr>
          <w:p w:rsidR="003E046C" w:rsidRDefault="003E046C"/>
        </w:tc>
        <w:tc>
          <w:tcPr>
            <w:tcW w:w="852" w:type="dxa"/>
          </w:tcPr>
          <w:p w:rsidR="003E046C" w:rsidRDefault="003E046C"/>
        </w:tc>
        <w:tc>
          <w:tcPr>
            <w:tcW w:w="993" w:type="dxa"/>
          </w:tcPr>
          <w:p w:rsidR="003E046C" w:rsidRDefault="003E046C"/>
        </w:tc>
      </w:tr>
      <w:tr w:rsidR="003E046C">
        <w:trPr>
          <w:trHeight w:hRule="exact" w:val="304"/>
        </w:trPr>
        <w:tc>
          <w:tcPr>
            <w:tcW w:w="9654" w:type="dxa"/>
            <w:gridSpan w:val="4"/>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046C">
        <w:trPr>
          <w:trHeight w:hRule="exact" w:val="1637"/>
        </w:trPr>
        <w:tc>
          <w:tcPr>
            <w:tcW w:w="9654" w:type="dxa"/>
            <w:gridSpan w:val="4"/>
            <w:shd w:val="clear" w:color="000000" w:fill="FFFFFF"/>
            <w:tcMar>
              <w:left w:w="34" w:type="dxa"/>
              <w:right w:w="34" w:type="dxa"/>
            </w:tcMar>
          </w:tcPr>
          <w:p w:rsidR="003E046C" w:rsidRDefault="003E046C">
            <w:pPr>
              <w:spacing w:after="0" w:line="240" w:lineRule="auto"/>
              <w:jc w:val="both"/>
              <w:rPr>
                <w:sz w:val="24"/>
                <w:szCs w:val="24"/>
              </w:rPr>
            </w:pPr>
          </w:p>
          <w:p w:rsidR="003E046C" w:rsidRDefault="00C5670F">
            <w:pPr>
              <w:spacing w:after="0" w:line="240" w:lineRule="auto"/>
              <w:jc w:val="both"/>
              <w:rPr>
                <w:sz w:val="24"/>
                <w:szCs w:val="24"/>
              </w:rPr>
            </w:pPr>
            <w:r>
              <w:rPr>
                <w:rFonts w:ascii="Times New Roman" w:hAnsi="Times New Roman" w:cs="Times New Roman"/>
                <w:color w:val="000000"/>
                <w:sz w:val="24"/>
                <w:szCs w:val="24"/>
              </w:rPr>
              <w:t>Дисциплина Б1.В.01.05 «Управление ИТ- проектами»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E046C">
        <w:trPr>
          <w:trHeight w:hRule="exact" w:val="138"/>
        </w:trPr>
        <w:tc>
          <w:tcPr>
            <w:tcW w:w="3970" w:type="dxa"/>
          </w:tcPr>
          <w:p w:rsidR="003E046C" w:rsidRDefault="003E046C"/>
        </w:tc>
        <w:tc>
          <w:tcPr>
            <w:tcW w:w="3828" w:type="dxa"/>
          </w:tcPr>
          <w:p w:rsidR="003E046C" w:rsidRDefault="003E046C"/>
        </w:tc>
        <w:tc>
          <w:tcPr>
            <w:tcW w:w="852" w:type="dxa"/>
          </w:tcPr>
          <w:p w:rsidR="003E046C" w:rsidRDefault="003E046C"/>
        </w:tc>
        <w:tc>
          <w:tcPr>
            <w:tcW w:w="993" w:type="dxa"/>
          </w:tcPr>
          <w:p w:rsidR="003E046C" w:rsidRDefault="003E046C"/>
        </w:tc>
      </w:tr>
      <w:tr w:rsidR="003E04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Коды</w:t>
            </w:r>
          </w:p>
          <w:p w:rsidR="003E046C" w:rsidRDefault="00C5670F">
            <w:pPr>
              <w:spacing w:after="0" w:line="240" w:lineRule="auto"/>
              <w:jc w:val="center"/>
              <w:rPr>
                <w:sz w:val="24"/>
                <w:szCs w:val="24"/>
              </w:rPr>
            </w:pPr>
            <w:r>
              <w:rPr>
                <w:rFonts w:ascii="Times New Roman" w:hAnsi="Times New Roman" w:cs="Times New Roman"/>
                <w:color w:val="000000"/>
                <w:sz w:val="24"/>
                <w:szCs w:val="24"/>
              </w:rPr>
              <w:t>форми-</w:t>
            </w:r>
          </w:p>
          <w:p w:rsidR="003E046C" w:rsidRDefault="00C5670F">
            <w:pPr>
              <w:spacing w:after="0" w:line="240" w:lineRule="auto"/>
              <w:jc w:val="center"/>
              <w:rPr>
                <w:sz w:val="24"/>
                <w:szCs w:val="24"/>
              </w:rPr>
            </w:pPr>
            <w:r>
              <w:rPr>
                <w:rFonts w:ascii="Times New Roman" w:hAnsi="Times New Roman" w:cs="Times New Roman"/>
                <w:color w:val="000000"/>
                <w:sz w:val="24"/>
                <w:szCs w:val="24"/>
              </w:rPr>
              <w:t>руемых</w:t>
            </w:r>
          </w:p>
          <w:p w:rsidR="003E046C" w:rsidRDefault="00C5670F">
            <w:pPr>
              <w:spacing w:after="0" w:line="240" w:lineRule="auto"/>
              <w:jc w:val="center"/>
              <w:rPr>
                <w:sz w:val="24"/>
                <w:szCs w:val="24"/>
              </w:rPr>
            </w:pPr>
            <w:r>
              <w:rPr>
                <w:rFonts w:ascii="Times New Roman" w:hAnsi="Times New Roman" w:cs="Times New Roman"/>
                <w:color w:val="000000"/>
                <w:sz w:val="24"/>
                <w:szCs w:val="24"/>
              </w:rPr>
              <w:t>компе-</w:t>
            </w:r>
          </w:p>
          <w:p w:rsidR="003E046C" w:rsidRDefault="00C5670F">
            <w:pPr>
              <w:spacing w:after="0" w:line="240" w:lineRule="auto"/>
              <w:jc w:val="center"/>
              <w:rPr>
                <w:sz w:val="24"/>
                <w:szCs w:val="24"/>
              </w:rPr>
            </w:pPr>
            <w:r>
              <w:rPr>
                <w:rFonts w:ascii="Times New Roman" w:hAnsi="Times New Roman" w:cs="Times New Roman"/>
                <w:color w:val="000000"/>
                <w:sz w:val="24"/>
                <w:szCs w:val="24"/>
              </w:rPr>
              <w:t>тенций</w:t>
            </w:r>
          </w:p>
        </w:tc>
      </w:tr>
      <w:tr w:rsidR="003E04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3E046C"/>
        </w:tc>
      </w:tr>
      <w:tr w:rsidR="003E04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3E046C"/>
        </w:tc>
      </w:tr>
      <w:tr w:rsidR="003E046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pPr>
            <w:r>
              <w:rPr>
                <w:rFonts w:ascii="Times New Roman" w:hAnsi="Times New Roman" w:cs="Times New Roman"/>
                <w:color w:val="000000"/>
              </w:rPr>
              <w:t>Клиент- серверные технологии</w:t>
            </w:r>
          </w:p>
          <w:p w:rsidR="003E046C" w:rsidRDefault="00C5670F">
            <w:pPr>
              <w:spacing w:after="0" w:line="240" w:lineRule="auto"/>
              <w:jc w:val="center"/>
            </w:pPr>
            <w:r>
              <w:rPr>
                <w:rFonts w:ascii="Times New Roman" w:hAnsi="Times New Roman" w:cs="Times New Roman"/>
                <w:color w:val="000000"/>
              </w:rPr>
              <w:t>Управление знаниями и инновациями</w:t>
            </w:r>
          </w:p>
          <w:p w:rsidR="003E046C" w:rsidRDefault="00C5670F">
            <w:pPr>
              <w:spacing w:after="0" w:line="240" w:lineRule="auto"/>
              <w:jc w:val="center"/>
            </w:pPr>
            <w:r>
              <w:rPr>
                <w:rFonts w:ascii="Times New Roman" w:hAnsi="Times New Roman" w:cs="Times New Roman"/>
                <w:color w:val="000000"/>
              </w:rPr>
              <w:t>Маркетинг в сфере информационных технологий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pPr>
            <w:r>
              <w:rPr>
                <w:rFonts w:ascii="Times New Roman" w:hAnsi="Times New Roman" w:cs="Times New Roman"/>
                <w:color w:val="000000"/>
              </w:rPr>
              <w:t>Интеллектуальные информационные системы</w:t>
            </w:r>
          </w:p>
          <w:p w:rsidR="003E046C" w:rsidRDefault="00C5670F">
            <w:pPr>
              <w:spacing w:after="0" w:line="240" w:lineRule="auto"/>
              <w:jc w:val="center"/>
            </w:pPr>
            <w:r>
              <w:rPr>
                <w:rFonts w:ascii="Times New Roman" w:hAnsi="Times New Roman" w:cs="Times New Roman"/>
                <w:color w:val="000000"/>
              </w:rPr>
              <w:t>Офисные технологии</w:t>
            </w:r>
          </w:p>
          <w:p w:rsidR="003E046C" w:rsidRDefault="00C5670F">
            <w:pPr>
              <w:spacing w:after="0" w:line="240" w:lineRule="auto"/>
              <w:jc w:val="center"/>
            </w:pPr>
            <w:r>
              <w:rPr>
                <w:rFonts w:ascii="Times New Roman" w:hAnsi="Times New Roman" w:cs="Times New Roman"/>
                <w:color w:val="000000"/>
              </w:rPr>
              <w:t>Электронный документооборот</w:t>
            </w:r>
          </w:p>
          <w:p w:rsidR="003E046C" w:rsidRDefault="00C5670F">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ПК-11, ПК-13</w:t>
            </w:r>
          </w:p>
        </w:tc>
      </w:tr>
      <w:tr w:rsidR="003E046C">
        <w:trPr>
          <w:trHeight w:hRule="exact" w:val="138"/>
        </w:trPr>
        <w:tc>
          <w:tcPr>
            <w:tcW w:w="3970" w:type="dxa"/>
          </w:tcPr>
          <w:p w:rsidR="003E046C" w:rsidRDefault="003E046C"/>
        </w:tc>
        <w:tc>
          <w:tcPr>
            <w:tcW w:w="3828" w:type="dxa"/>
          </w:tcPr>
          <w:p w:rsidR="003E046C" w:rsidRDefault="003E046C"/>
        </w:tc>
        <w:tc>
          <w:tcPr>
            <w:tcW w:w="852" w:type="dxa"/>
          </w:tcPr>
          <w:p w:rsidR="003E046C" w:rsidRDefault="003E046C"/>
        </w:tc>
        <w:tc>
          <w:tcPr>
            <w:tcW w:w="993" w:type="dxa"/>
          </w:tcPr>
          <w:p w:rsidR="003E046C" w:rsidRDefault="003E046C"/>
        </w:tc>
      </w:tr>
      <w:tr w:rsidR="003E046C">
        <w:trPr>
          <w:trHeight w:hRule="exact" w:val="1125"/>
        </w:trPr>
        <w:tc>
          <w:tcPr>
            <w:tcW w:w="9654" w:type="dxa"/>
            <w:gridSpan w:val="4"/>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046C">
        <w:trPr>
          <w:trHeight w:hRule="exact" w:val="585"/>
        </w:trPr>
        <w:tc>
          <w:tcPr>
            <w:tcW w:w="9654" w:type="dxa"/>
            <w:gridSpan w:val="4"/>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E046C" w:rsidRDefault="00C5670F">
            <w:pPr>
              <w:spacing w:after="0" w:line="240" w:lineRule="auto"/>
              <w:jc w:val="center"/>
              <w:rPr>
                <w:sz w:val="24"/>
                <w:szCs w:val="24"/>
              </w:rPr>
            </w:pPr>
            <w:r>
              <w:rPr>
                <w:rFonts w:ascii="Times New Roman" w:hAnsi="Times New Roman" w:cs="Times New Roman"/>
                <w:color w:val="000000"/>
                <w:sz w:val="24"/>
                <w:szCs w:val="24"/>
              </w:rPr>
              <w:t>Из них:</w:t>
            </w:r>
          </w:p>
        </w:tc>
      </w:tr>
      <w:tr w:rsidR="003E046C">
        <w:trPr>
          <w:trHeight w:hRule="exact" w:val="138"/>
        </w:trPr>
        <w:tc>
          <w:tcPr>
            <w:tcW w:w="3970" w:type="dxa"/>
          </w:tcPr>
          <w:p w:rsidR="003E046C" w:rsidRDefault="003E046C"/>
        </w:tc>
        <w:tc>
          <w:tcPr>
            <w:tcW w:w="3828" w:type="dxa"/>
          </w:tcPr>
          <w:p w:rsidR="003E046C" w:rsidRDefault="003E046C"/>
        </w:tc>
        <w:tc>
          <w:tcPr>
            <w:tcW w:w="852" w:type="dxa"/>
          </w:tcPr>
          <w:p w:rsidR="003E046C" w:rsidRDefault="003E046C"/>
        </w:tc>
        <w:tc>
          <w:tcPr>
            <w:tcW w:w="993" w:type="dxa"/>
          </w:tcPr>
          <w:p w:rsidR="003E046C" w:rsidRDefault="003E046C"/>
        </w:tc>
      </w:tr>
      <w:tr w:rsidR="003E04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54</w:t>
            </w:r>
          </w:p>
        </w:tc>
      </w:tr>
      <w:tr w:rsidR="003E04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18</w:t>
            </w:r>
          </w:p>
        </w:tc>
      </w:tr>
      <w:tr w:rsidR="003E04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0</w:t>
            </w:r>
          </w:p>
        </w:tc>
      </w:tr>
      <w:tr w:rsidR="003E04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36</w:t>
            </w:r>
          </w:p>
        </w:tc>
      </w:tr>
      <w:tr w:rsidR="003E04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0</w:t>
            </w:r>
          </w:p>
        </w:tc>
      </w:tr>
      <w:tr w:rsidR="003E04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52</w:t>
            </w:r>
          </w:p>
        </w:tc>
      </w:tr>
      <w:tr w:rsidR="003E04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36</w:t>
            </w:r>
          </w:p>
        </w:tc>
      </w:tr>
      <w:tr w:rsidR="003E046C">
        <w:trPr>
          <w:trHeight w:hRule="exact" w:val="416"/>
        </w:trPr>
        <w:tc>
          <w:tcPr>
            <w:tcW w:w="3970" w:type="dxa"/>
          </w:tcPr>
          <w:p w:rsidR="003E046C" w:rsidRDefault="003E046C"/>
        </w:tc>
        <w:tc>
          <w:tcPr>
            <w:tcW w:w="3828" w:type="dxa"/>
          </w:tcPr>
          <w:p w:rsidR="003E046C" w:rsidRDefault="003E046C"/>
        </w:tc>
        <w:tc>
          <w:tcPr>
            <w:tcW w:w="852" w:type="dxa"/>
          </w:tcPr>
          <w:p w:rsidR="003E046C" w:rsidRDefault="003E046C"/>
        </w:tc>
        <w:tc>
          <w:tcPr>
            <w:tcW w:w="993" w:type="dxa"/>
          </w:tcPr>
          <w:p w:rsidR="003E046C" w:rsidRDefault="003E046C"/>
        </w:tc>
      </w:tr>
      <w:tr w:rsidR="003E04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экзамены 6</w:t>
            </w:r>
          </w:p>
        </w:tc>
      </w:tr>
      <w:tr w:rsidR="003E046C">
        <w:trPr>
          <w:trHeight w:hRule="exact" w:val="277"/>
        </w:trPr>
        <w:tc>
          <w:tcPr>
            <w:tcW w:w="3970" w:type="dxa"/>
          </w:tcPr>
          <w:p w:rsidR="003E046C" w:rsidRDefault="003E046C"/>
        </w:tc>
        <w:tc>
          <w:tcPr>
            <w:tcW w:w="3828" w:type="dxa"/>
          </w:tcPr>
          <w:p w:rsidR="003E046C" w:rsidRDefault="003E046C"/>
        </w:tc>
        <w:tc>
          <w:tcPr>
            <w:tcW w:w="852" w:type="dxa"/>
          </w:tcPr>
          <w:p w:rsidR="003E046C" w:rsidRDefault="003E046C"/>
        </w:tc>
        <w:tc>
          <w:tcPr>
            <w:tcW w:w="993" w:type="dxa"/>
          </w:tcPr>
          <w:p w:rsidR="003E046C" w:rsidRDefault="003E046C"/>
        </w:tc>
      </w:tr>
      <w:tr w:rsidR="003E046C">
        <w:trPr>
          <w:trHeight w:hRule="exact" w:val="1617"/>
        </w:trPr>
        <w:tc>
          <w:tcPr>
            <w:tcW w:w="9654" w:type="dxa"/>
            <w:gridSpan w:val="4"/>
            <w:shd w:val="clear" w:color="000000" w:fill="FFFFFF"/>
            <w:tcMar>
              <w:left w:w="34" w:type="dxa"/>
              <w:right w:w="34" w:type="dxa"/>
            </w:tcMar>
          </w:tcPr>
          <w:p w:rsidR="003E046C" w:rsidRDefault="003E046C">
            <w:pPr>
              <w:spacing w:after="0" w:line="240" w:lineRule="auto"/>
              <w:jc w:val="center"/>
              <w:rPr>
                <w:sz w:val="24"/>
                <w:szCs w:val="24"/>
              </w:rPr>
            </w:pPr>
          </w:p>
          <w:p w:rsidR="003E046C" w:rsidRDefault="00C567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046C">
        <w:trPr>
          <w:trHeight w:hRule="exact" w:val="314"/>
        </w:trPr>
        <w:tc>
          <w:tcPr>
            <w:tcW w:w="9654" w:type="dxa"/>
            <w:gridSpan w:val="4"/>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3E046C">
        <w:trPr>
          <w:trHeight w:hRule="exact" w:val="416"/>
        </w:trPr>
        <w:tc>
          <w:tcPr>
            <w:tcW w:w="5671" w:type="dxa"/>
          </w:tcPr>
          <w:p w:rsidR="003E046C" w:rsidRDefault="003E046C"/>
        </w:tc>
        <w:tc>
          <w:tcPr>
            <w:tcW w:w="1702" w:type="dxa"/>
          </w:tcPr>
          <w:p w:rsidR="003E046C" w:rsidRDefault="003E046C"/>
        </w:tc>
        <w:tc>
          <w:tcPr>
            <w:tcW w:w="1135" w:type="dxa"/>
          </w:tcPr>
          <w:p w:rsidR="003E046C" w:rsidRDefault="003E046C"/>
        </w:tc>
        <w:tc>
          <w:tcPr>
            <w:tcW w:w="1135" w:type="dxa"/>
          </w:tcPr>
          <w:p w:rsidR="003E046C" w:rsidRDefault="003E046C"/>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46C" w:rsidRDefault="00C5670F">
            <w:pPr>
              <w:spacing w:after="0" w:line="240" w:lineRule="auto"/>
              <w:jc w:val="center"/>
              <w:rPr>
                <w:sz w:val="24"/>
                <w:szCs w:val="24"/>
              </w:rPr>
            </w:pPr>
            <w:r>
              <w:rPr>
                <w:rFonts w:ascii="Times New Roman" w:hAnsi="Times New Roman" w:cs="Times New Roman"/>
                <w:color w:val="000000"/>
                <w:sz w:val="24"/>
                <w:szCs w:val="24"/>
              </w:rPr>
              <w:t>Часов</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1.  Основные категории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46C" w:rsidRDefault="003E04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46C" w:rsidRDefault="003E04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46C" w:rsidRDefault="003E046C"/>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 Проект и проектная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2. Содержание и сроки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3. Стоимость и экономическая эффективность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4.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 Основы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2. Проектный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3.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4.  Бизнес-анализ и управление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5. Кадровый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6. Управление временем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7.  Управление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8.  Организация проектного финансирования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9.Управление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2.  Информационные технологии в управлении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46C" w:rsidRDefault="003E04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46C" w:rsidRDefault="003E04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46C" w:rsidRDefault="003E046C"/>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5. Управление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6. Информационные системы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7. Управление проектами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8. Особенности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9. Гибкие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10. Создание проекта в среде Microsoft Project. Календарное планирование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11. Планирование ресурсов и создание назначений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12. Анализ и оптимизация загрузки ресурсов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13. Оптимизация параметров проекта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14. Управление рисками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15. Разработка бизнес-модели ИТ-проекта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16. Расчет плана движения денежных средств 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17. Методологии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18. Особенности 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52</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36</w:t>
            </w:r>
          </w:p>
        </w:tc>
      </w:tr>
      <w:tr w:rsidR="003E0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2</w:t>
            </w:r>
          </w:p>
        </w:tc>
      </w:tr>
      <w:tr w:rsidR="003E04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3E04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3E04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color w:val="000000"/>
                <w:sz w:val="24"/>
                <w:szCs w:val="24"/>
              </w:rPr>
              <w:t>144</w:t>
            </w:r>
          </w:p>
        </w:tc>
      </w:tr>
      <w:tr w:rsidR="003E046C">
        <w:trPr>
          <w:trHeight w:hRule="exact" w:val="2368"/>
        </w:trPr>
        <w:tc>
          <w:tcPr>
            <w:tcW w:w="9654" w:type="dxa"/>
            <w:gridSpan w:val="4"/>
            <w:shd w:val="clear" w:color="000000" w:fill="FFFFFF"/>
            <w:tcMar>
              <w:left w:w="34" w:type="dxa"/>
              <w:right w:w="34" w:type="dxa"/>
            </w:tcMar>
          </w:tcPr>
          <w:p w:rsidR="003E046C" w:rsidRDefault="003E046C">
            <w:pPr>
              <w:spacing w:after="0" w:line="240" w:lineRule="auto"/>
              <w:jc w:val="both"/>
              <w:rPr>
                <w:sz w:val="20"/>
                <w:szCs w:val="20"/>
              </w:rPr>
            </w:pPr>
          </w:p>
          <w:p w:rsidR="003E046C" w:rsidRDefault="00C5670F">
            <w:pPr>
              <w:spacing w:after="0" w:line="240" w:lineRule="auto"/>
              <w:jc w:val="both"/>
              <w:rPr>
                <w:sz w:val="20"/>
                <w:szCs w:val="20"/>
              </w:rPr>
            </w:pPr>
            <w:r>
              <w:rPr>
                <w:rFonts w:ascii="Times New Roman" w:hAnsi="Times New Roman" w:cs="Times New Roman"/>
                <w:color w:val="000000"/>
                <w:sz w:val="20"/>
                <w:szCs w:val="20"/>
              </w:rPr>
              <w:t>* Примечания:</w:t>
            </w:r>
          </w:p>
          <w:p w:rsidR="003E046C" w:rsidRDefault="00C567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046C" w:rsidRDefault="00C567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15391"/>
        </w:trPr>
        <w:tc>
          <w:tcPr>
            <w:tcW w:w="9654" w:type="dxa"/>
            <w:shd w:val="clear" w:color="000000" w:fill="FFFFFF"/>
            <w:tcMar>
              <w:left w:w="34" w:type="dxa"/>
              <w:right w:w="34" w:type="dxa"/>
            </w:tcMar>
          </w:tcPr>
          <w:p w:rsidR="003E046C" w:rsidRDefault="00C5670F">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046C" w:rsidRDefault="00C567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046C" w:rsidRDefault="00C567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046C" w:rsidRDefault="00C567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046C" w:rsidRDefault="00C567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046C" w:rsidRDefault="00C567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046C" w:rsidRDefault="00C567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240"/>
        </w:trPr>
        <w:tc>
          <w:tcPr>
            <w:tcW w:w="9654" w:type="dxa"/>
            <w:shd w:val="clear" w:color="000000" w:fill="FFFFFF"/>
            <w:tcMar>
              <w:left w:w="34" w:type="dxa"/>
              <w:right w:w="34" w:type="dxa"/>
            </w:tcMar>
          </w:tcPr>
          <w:p w:rsidR="003E046C" w:rsidRDefault="00C5670F">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3E046C">
        <w:trPr>
          <w:trHeight w:hRule="exact" w:val="585"/>
        </w:trPr>
        <w:tc>
          <w:tcPr>
            <w:tcW w:w="9654" w:type="dxa"/>
            <w:shd w:val="clear" w:color="000000" w:fill="FFFFFF"/>
            <w:tcMar>
              <w:left w:w="34" w:type="dxa"/>
              <w:right w:w="34" w:type="dxa"/>
            </w:tcMar>
          </w:tcPr>
          <w:p w:rsidR="003E046C" w:rsidRDefault="003E046C">
            <w:pPr>
              <w:spacing w:after="0" w:line="240" w:lineRule="auto"/>
              <w:rPr>
                <w:sz w:val="24"/>
                <w:szCs w:val="24"/>
              </w:rPr>
            </w:pPr>
          </w:p>
          <w:p w:rsidR="003E046C" w:rsidRDefault="00C567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046C">
        <w:trPr>
          <w:trHeight w:hRule="exact" w:val="277"/>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046C">
        <w:trPr>
          <w:trHeight w:hRule="exact" w:val="26"/>
        </w:trPr>
        <w:tc>
          <w:tcPr>
            <w:tcW w:w="9654" w:type="dxa"/>
            <w:vMerge w:val="restart"/>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 Проект и проектная деятельность</w:t>
            </w:r>
          </w:p>
        </w:tc>
      </w:tr>
      <w:tr w:rsidR="003E046C">
        <w:trPr>
          <w:trHeight w:hRule="exact" w:val="277"/>
        </w:trPr>
        <w:tc>
          <w:tcPr>
            <w:tcW w:w="9654" w:type="dxa"/>
            <w:vMerge/>
            <w:shd w:val="clear" w:color="000000" w:fill="FFFFFF"/>
            <w:tcMar>
              <w:left w:w="34" w:type="dxa"/>
              <w:right w:w="34" w:type="dxa"/>
            </w:tcMar>
          </w:tcPr>
          <w:p w:rsidR="003E046C" w:rsidRDefault="003E046C"/>
        </w:tc>
      </w:tr>
      <w:tr w:rsidR="003E046C">
        <w:trPr>
          <w:trHeight w:hRule="exact" w:val="2989"/>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Определение понятия «проект». Проектная и операционная деятельность. Формальные критерии проектов. Классификация проектов в зависимости от уникальности результат и процесса. Треугольник управления проектом: качество – сроки – затраты. Определение понятия «управление проектом». Отличия управления проектами от традиционного менеджмента. Субъекты управления проектами. Ключевые заинтересованные стороны проекта. Международные, национальные, отраслевые и корпоративные стандарты управления проектами. PMBoK, PRINCE2 и др. стандарты. Сертификация руководителей проектов. Факторы, влияющие на успех проекта. Жизненный цикл проекта: инициация, планирование, исполнение, мониторинг и контроль, закрытие. Области знаний в управлении проектами. Группы процессов управления проектами.</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2. Содержание и сроки проекта</w:t>
            </w:r>
          </w:p>
        </w:tc>
      </w:tr>
      <w:tr w:rsidR="003E046C">
        <w:trPr>
          <w:trHeight w:hRule="exact" w:val="2719"/>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Управление содержанием проекта. Сбор требований. Создание иерархической структуры работ (ИСР). Возможные подходы к степени детализации ИСР. Контроль содержания. Управление сроками проекта. Составление расписания. Основы сетевого моделирования. Диаграммы Activity in Arrow (AoA) и Activity on Node (AoN). Оценка ресурсов и длительности операций. Сетевой график. Диаграмма Гантта. Процесс расчета параметров сетевого графика. Прямой анализ и обратный анализ определения ранних и поздних сроков начала и завершения операций. Понятие критического пути. Задержки операций (лаги), подвешенные операции (гамаки). Основные методы анализа сетевых моделей. PERT и GERT диаграммы. Оптимизация расписаний проекта с ограниченными ресурсами. Применение теории ограничений к управлению проектами.</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3. Стоимость и экономическая эффективность проекта</w:t>
            </w:r>
          </w:p>
        </w:tc>
      </w:tr>
      <w:tr w:rsidR="003E046C">
        <w:trPr>
          <w:trHeight w:hRule="exact" w:val="1096"/>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Оценка стоимости и определение бюджета. Связь между продолжительностью и стоимостью проекта. Использование ИСР для оценки проекта «снизу-вверх». Разработка бюджета проекта. Метод освоенного объема. Управление закупками. Анализ «производить / покупать». Типы контрактов. Выбор поставщика.</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4. Риски</w:t>
            </w:r>
          </w:p>
        </w:tc>
      </w:tr>
      <w:tr w:rsidR="003E046C">
        <w:trPr>
          <w:trHeight w:hRule="exact" w:val="1366"/>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Понятия «неопределённость», «риск» и «возможность». Процессы управления рисками. Идентификация рисков. Качественный анализ рисков. Шкала оценки рисков. Количественный анализ рисков. Анализ чувствительности, анализ сценариев, анализ деревьев решений. Имитационное моделирование, метод Монте-Карло. Планирование мероприятий по снижению рисков.</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5. Управление проектом</w:t>
            </w:r>
          </w:p>
        </w:tc>
      </w:tr>
      <w:tr w:rsidR="003E046C">
        <w:trPr>
          <w:trHeight w:hRule="exact" w:val="1907"/>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Роль руководителя проекта. Управление интеграцией проекта: разработка устава и плана управления проектом. Формирование команды и управление коммуникациями. Индивидуальные роли и распределение обязанностей в проектной команде. Мотивация. Управление заинтересованными сторонами проекта. Использование Actor Network Theory (ANT) в управлении проектами. Управление конфликтами. Управление качеством. Определение понятия «качество». Системный подход к управлению качеством. Цикл PDCA. Управление знаниями.</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6. Информационные системы управления проектами</w:t>
            </w:r>
          </w:p>
        </w:tc>
      </w:tr>
      <w:tr w:rsidR="003E046C">
        <w:trPr>
          <w:trHeight w:hRule="exact" w:val="1096"/>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Назначение информационных систем управления проектами (ИСУП). Функциональность ИСУП. ИСУП в ИТ ландшафте организаций. Подходы на основе специализированного ПО, на основе специализированных модулей ERP систем, на основе PM систем.</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7. Управление проектами в организации</w:t>
            </w:r>
          </w:p>
        </w:tc>
      </w:tr>
      <w:tr w:rsidR="003E046C">
        <w:trPr>
          <w:trHeight w:hRule="exact" w:val="980"/>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Проекты, портфели проектов, программы. Проектный офис. Функциональная, проектная и матричная организационные структуры. Сильная, слабая и сбалансированная матрицы. Особенности управления проектами в различных отраслях.</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lastRenderedPageBreak/>
              <w:t>Типы инноваций. Управление инновациями. Корпоративный стандарт управления проектами. Темы практических занятий.</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8. Особенности управления ИТ-проектами</w:t>
            </w:r>
          </w:p>
        </w:tc>
      </w:tr>
      <w:tr w:rsidR="003E046C">
        <w:trPr>
          <w:trHeight w:hRule="exact" w:val="2178"/>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Потоки работ и фазы ИТ-проекта. Связь с архитектурой предприятия. Управление изменениями, управление системами, управление данными, управление технической инфраструктурой. Стоимость владения ИТ инфраструктурой и информационными системами. ROI ИТ преоктов. Модели управления разработкой программного обеспечения: водопад, спиральная модель, итерационная модель. Rational Unified Process (RUP). Open Unified Process. Microsoft Solution Framework. Модель зрелости (CMMI). Методология внедрения корпоративных систем. SAP ASAP, Oracle AIM, 1С: ТБР.</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9. Гибкие методы</w:t>
            </w:r>
          </w:p>
        </w:tc>
      </w:tr>
      <w:tr w:rsidR="003E046C">
        <w:trPr>
          <w:trHeight w:hRule="exact" w:val="1907"/>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Классификация проектов по степени определенности целей и ресурсов. Недостатки традиционных методов управления проектами при создании и внедрении информационных систем. Проблемы проведения изменений. Комплементарные ресурсы. Matrix of Change. Влияние организационной культуры. Bricolage. Installed Base. Модель развития информационных систем. Фреймворк Cynefin. Гибкие методы разработки. Agile Manifesto. Scrum. Область применения гибких методов. Сочетание разработки и сопровождения, Devops. Методология дизайн-мышления.</w:t>
            </w:r>
          </w:p>
        </w:tc>
      </w:tr>
      <w:tr w:rsidR="003E046C">
        <w:trPr>
          <w:trHeight w:hRule="exact" w:val="277"/>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 Основы принятия управленческих решений</w:t>
            </w:r>
          </w:p>
        </w:tc>
      </w:tr>
      <w:tr w:rsidR="003E046C">
        <w:trPr>
          <w:trHeight w:hRule="exact" w:val="826"/>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Основы математического аппарата теории принятия решений и его применения для принятия управленческих решений. Основные методы принятия управленческих решений применительно к разработке программных продуктов.</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2. Проектный менеджмент</w:t>
            </w:r>
          </w:p>
        </w:tc>
      </w:tr>
      <w:tr w:rsidR="003E046C">
        <w:trPr>
          <w:trHeight w:hRule="exact" w:val="1096"/>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Оcновы проектного менеджмента. Менеджмент проектов по разработке программного продукта требует ясного осознания области эффективного применения, учета типа программного продукта, выбора подходящей модели жизненного цикла, знания соответствующих стандартов и проведения комплекса работ по внедрению.</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3. Планирование проекта</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Основные понятия планирования проекта применительно к разработке программных продуктов.</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4.  Бизнес-анализ и управление проектом</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Анализ программного обеспечения, используемого при моделировании бизнес-процессов и управлении проектами.</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5. Кадровый менеджмент</w:t>
            </w:r>
          </w:p>
        </w:tc>
      </w:tr>
      <w:tr w:rsidR="003E046C">
        <w:trPr>
          <w:trHeight w:hRule="exact" w:val="28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Основные навыки кадрового менеджмента.</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6. Управление временем проекта</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Основные навыки управления временем проекта. Определение временных рамок каждой из задач проекта, оздание, оптимизация и отслеживание календарных планов.</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7.  Управление ресурсами проекта</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Управление ресурсами проекта. Календарным планом проекта. Навыки управления ресурсами проекта.</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8.  Организация проектного финансирования</w:t>
            </w:r>
          </w:p>
        </w:tc>
      </w:tr>
      <w:tr w:rsidR="003E046C">
        <w:trPr>
          <w:trHeight w:hRule="exact" w:val="28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Финансировании проекта, оценка финансовой эффективности проекта.</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9.Управление рисками проекта</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Управления рисками проекта. Для успешной реализации проектов одной из основ управления проектом должно быть управление рисками.</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10. Создание проекта в среде Microsoft Project. Календарное планирование работ</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Изучение принципов планирования и получение практических навыков составления календарного плана проекта в Microsoft Project.</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lastRenderedPageBreak/>
              <w:t>11. Планирование ресурсов и создание назначений в MS Project</w:t>
            </w:r>
          </w:p>
        </w:tc>
      </w:tr>
      <w:tr w:rsidR="003E046C">
        <w:trPr>
          <w:trHeight w:hRule="exact" w:val="826"/>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Особенностей планирования назначений для сотрудников и материальных ресурсов, а также принципов распределения загрузки ресурсов во время выполнения задач.</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12. Анализ и оптимизация загрузки ресурсов в MS Project</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Возможности выравнивания загрузки ресурсов приложения Microsoft Project, получение практического опыта анализа и оптимизации ресурсного плана проекта.</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13. Оптимизация параметров проекта в MS Project</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Методов анализа и оптимизации плана работ и стоимости проекта, получение практических навыков оптимизации параметров проектов в среде MS Project.</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14. Управление рисками в MS Project</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Практических навыков идентификации рисков и разработки стратегии их смягчения с использованием MS Project.</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15. Разработка бизнес-модели ИТ-проекта</w:t>
            </w:r>
          </w:p>
        </w:tc>
      </w:tr>
      <w:tr w:rsidR="003E046C">
        <w:trPr>
          <w:trHeight w:hRule="exact" w:val="28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Выработка ряда бизнес-моделей рыночного программного продукта.</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16. Расчет плана движения денежных средств ИТ-проекта</w:t>
            </w:r>
          </w:p>
        </w:tc>
      </w:tr>
      <w:tr w:rsidR="003E046C">
        <w:trPr>
          <w:trHeight w:hRule="exact" w:val="28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Навыки построение финансовой модели бизнес-проекта.</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17. Методологии управления ИТ-проектами</w:t>
            </w:r>
          </w:p>
        </w:tc>
      </w:tr>
      <w:tr w:rsidR="003E046C">
        <w:trPr>
          <w:trHeight w:hRule="exact" w:val="28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Методология и стандарты по управлению проектами в ИТ-отрасли.</w:t>
            </w:r>
          </w:p>
        </w:tc>
      </w:tr>
      <w:tr w:rsidR="003E046C">
        <w:trPr>
          <w:trHeight w:hRule="exact" w:val="14"/>
        </w:trPr>
        <w:tc>
          <w:tcPr>
            <w:tcW w:w="9640" w:type="dxa"/>
          </w:tcPr>
          <w:p w:rsidR="003E046C" w:rsidRDefault="003E046C"/>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jc w:val="center"/>
              <w:rPr>
                <w:sz w:val="24"/>
                <w:szCs w:val="24"/>
              </w:rPr>
            </w:pPr>
            <w:r>
              <w:rPr>
                <w:rFonts w:ascii="Times New Roman" w:hAnsi="Times New Roman" w:cs="Times New Roman"/>
                <w:b/>
                <w:color w:val="000000"/>
                <w:sz w:val="24"/>
                <w:szCs w:val="24"/>
              </w:rPr>
              <w:t>18. Особенности аутсорсинга</w:t>
            </w:r>
          </w:p>
        </w:tc>
      </w:tr>
      <w:tr w:rsidR="003E046C">
        <w:trPr>
          <w:trHeight w:hRule="exact" w:val="55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Современный аутсорсинг в области информационных технологий. Основные навыки планирования и управления аутсорсинговыми проектами.</w:t>
            </w:r>
          </w:p>
        </w:tc>
      </w:tr>
      <w:tr w:rsidR="003E046C">
        <w:trPr>
          <w:trHeight w:hRule="exact" w:val="855"/>
        </w:trPr>
        <w:tc>
          <w:tcPr>
            <w:tcW w:w="9654" w:type="dxa"/>
            <w:shd w:val="clear" w:color="000000" w:fill="FFFFFF"/>
            <w:tcMar>
              <w:left w:w="34" w:type="dxa"/>
              <w:right w:w="34" w:type="dxa"/>
            </w:tcMar>
          </w:tcPr>
          <w:p w:rsidR="003E046C" w:rsidRDefault="003E046C">
            <w:pPr>
              <w:spacing w:after="0" w:line="240" w:lineRule="auto"/>
              <w:rPr>
                <w:sz w:val="24"/>
                <w:szCs w:val="24"/>
              </w:rPr>
            </w:pPr>
          </w:p>
          <w:p w:rsidR="003E046C" w:rsidRDefault="00C567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046C">
        <w:trPr>
          <w:trHeight w:hRule="exact" w:val="5182"/>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ИТ- проектами» / Шабалин А.М.. – Омск: Изд-во Омской гуманитарной академии, 2022.</w:t>
            </w:r>
          </w:p>
          <w:p w:rsidR="003E046C" w:rsidRDefault="00C567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046C" w:rsidRDefault="00C567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046C" w:rsidRDefault="00C567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046C">
        <w:trPr>
          <w:trHeight w:hRule="exact" w:val="138"/>
        </w:trPr>
        <w:tc>
          <w:tcPr>
            <w:tcW w:w="9640" w:type="dxa"/>
          </w:tcPr>
          <w:p w:rsidR="003E046C" w:rsidRDefault="003E046C"/>
        </w:tc>
      </w:tr>
      <w:tr w:rsidR="003E046C">
        <w:trPr>
          <w:trHeight w:hRule="exact" w:val="855"/>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046C" w:rsidRDefault="00C5670F">
            <w:pPr>
              <w:spacing w:after="0" w:line="240" w:lineRule="auto"/>
              <w:rPr>
                <w:sz w:val="24"/>
                <w:szCs w:val="24"/>
              </w:rPr>
            </w:pPr>
            <w:r>
              <w:rPr>
                <w:rFonts w:ascii="Times New Roman" w:hAnsi="Times New Roman" w:cs="Times New Roman"/>
                <w:b/>
                <w:color w:val="000000"/>
                <w:sz w:val="24"/>
                <w:szCs w:val="24"/>
              </w:rPr>
              <w:t>Основная:</w:t>
            </w:r>
          </w:p>
        </w:tc>
      </w:tr>
      <w:tr w:rsidR="003E046C">
        <w:trPr>
          <w:trHeight w:hRule="exact" w:val="1366"/>
        </w:trPr>
        <w:tc>
          <w:tcPr>
            <w:tcW w:w="9654" w:type="dxa"/>
            <w:shd w:val="clear" w:color="000000" w:fill="FFFFFF"/>
            <w:tcMar>
              <w:left w:w="34" w:type="dxa"/>
              <w:right w:w="34" w:type="dxa"/>
            </w:tcMar>
          </w:tcPr>
          <w:p w:rsidR="003E046C" w:rsidRDefault="00C567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5956">
                <w:rPr>
                  <w:rStyle w:val="a3"/>
                </w:rPr>
                <w:t>http://www.iprbookshop.ru/67376.html</w:t>
              </w:r>
            </w:hyperlink>
            <w:r>
              <w:t xml:space="preserve"> </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046C">
        <w:trPr>
          <w:trHeight w:hRule="exact" w:val="1096"/>
        </w:trPr>
        <w:tc>
          <w:tcPr>
            <w:tcW w:w="9654" w:type="dxa"/>
            <w:gridSpan w:val="2"/>
            <w:shd w:val="clear" w:color="000000" w:fill="FFFFFF"/>
            <w:tcMar>
              <w:left w:w="34" w:type="dxa"/>
              <w:right w:w="34" w:type="dxa"/>
            </w:tcMar>
          </w:tcPr>
          <w:p w:rsidR="003E046C" w:rsidRDefault="00C5670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Сенук</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978-5-7996-1751-6.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5956">
                <w:rPr>
                  <w:rStyle w:val="a3"/>
                </w:rPr>
                <w:t>http://www.iprbookshop.ru/65961.html</w:t>
              </w:r>
            </w:hyperlink>
            <w:r>
              <w:t xml:space="preserve"> </w:t>
            </w:r>
          </w:p>
        </w:tc>
      </w:tr>
      <w:tr w:rsidR="003E046C">
        <w:trPr>
          <w:trHeight w:hRule="exact" w:val="277"/>
        </w:trPr>
        <w:tc>
          <w:tcPr>
            <w:tcW w:w="285" w:type="dxa"/>
          </w:tcPr>
          <w:p w:rsidR="003E046C" w:rsidRDefault="003E046C"/>
        </w:tc>
        <w:tc>
          <w:tcPr>
            <w:tcW w:w="9370"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i/>
                <w:color w:val="000000"/>
                <w:sz w:val="24"/>
                <w:szCs w:val="24"/>
              </w:rPr>
              <w:t>Дополнительная:</w:t>
            </w:r>
          </w:p>
        </w:tc>
      </w:tr>
      <w:tr w:rsidR="003E046C">
        <w:trPr>
          <w:trHeight w:hRule="exact" w:val="26"/>
        </w:trPr>
        <w:tc>
          <w:tcPr>
            <w:tcW w:w="9654" w:type="dxa"/>
            <w:gridSpan w:val="2"/>
            <w:vMerge w:val="restart"/>
            <w:shd w:val="clear" w:color="000000" w:fill="FFFFFF"/>
            <w:tcMar>
              <w:left w:w="34" w:type="dxa"/>
              <w:right w:w="34" w:type="dxa"/>
            </w:tcMar>
          </w:tcPr>
          <w:p w:rsidR="003E046C" w:rsidRDefault="00C567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розничной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Dynamics</w:t>
            </w:r>
            <w:r>
              <w:t xml:space="preserve"> </w:t>
            </w:r>
            <w:r>
              <w:rPr>
                <w:rFonts w:ascii="Times New Roman" w:hAnsi="Times New Roman" w:cs="Times New Roman"/>
                <w:color w:val="000000"/>
                <w:sz w:val="24"/>
                <w:szCs w:val="24"/>
              </w:rPr>
              <w:t>NAV</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Богословцев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Синайская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розничной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Dynamics</w:t>
            </w:r>
            <w:r>
              <w:t xml:space="preserve"> </w:t>
            </w:r>
            <w:r>
              <w:rPr>
                <w:rFonts w:ascii="Times New Roman" w:hAnsi="Times New Roman" w:cs="Times New Roman"/>
                <w:color w:val="000000"/>
                <w:sz w:val="24"/>
                <w:szCs w:val="24"/>
              </w:rPr>
              <w:t>NAV</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978-5-94774-979-3.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5956">
                <w:rPr>
                  <w:rStyle w:val="a3"/>
                </w:rPr>
                <w:t>http://www.iprbookshop.ru/52190.html</w:t>
              </w:r>
            </w:hyperlink>
            <w:r>
              <w:t xml:space="preserve"> </w:t>
            </w:r>
          </w:p>
        </w:tc>
      </w:tr>
      <w:tr w:rsidR="003E046C">
        <w:trPr>
          <w:trHeight w:hRule="exact" w:val="1610"/>
        </w:trPr>
        <w:tc>
          <w:tcPr>
            <w:tcW w:w="9654" w:type="dxa"/>
            <w:gridSpan w:val="2"/>
            <w:vMerge/>
            <w:shd w:val="clear" w:color="000000" w:fill="FFFFFF"/>
            <w:tcMar>
              <w:left w:w="34" w:type="dxa"/>
              <w:right w:w="34" w:type="dxa"/>
            </w:tcMar>
          </w:tcPr>
          <w:p w:rsidR="003E046C" w:rsidRDefault="003E046C"/>
        </w:tc>
      </w:tr>
      <w:tr w:rsidR="003E046C">
        <w:trPr>
          <w:trHeight w:hRule="exact" w:val="1096"/>
        </w:trPr>
        <w:tc>
          <w:tcPr>
            <w:tcW w:w="9654" w:type="dxa"/>
            <w:gridSpan w:val="2"/>
            <w:shd w:val="clear" w:color="000000" w:fill="FFFFFF"/>
            <w:tcMar>
              <w:left w:w="34" w:type="dxa"/>
              <w:right w:w="34" w:type="dxa"/>
            </w:tcMar>
          </w:tcPr>
          <w:p w:rsidR="003E046C" w:rsidRDefault="00C567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ИТ-аутсорсинга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ИТ-аутсорсинга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978-5-4486-0502-4.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5956">
                <w:rPr>
                  <w:rStyle w:val="a3"/>
                </w:rPr>
                <w:t>http://www.iprbookshop.ru/79708.html</w:t>
              </w:r>
            </w:hyperlink>
            <w:r>
              <w:t xml:space="preserve"> </w:t>
            </w:r>
          </w:p>
        </w:tc>
      </w:tr>
      <w:tr w:rsidR="003E046C">
        <w:trPr>
          <w:trHeight w:hRule="exact" w:val="826"/>
        </w:trPr>
        <w:tc>
          <w:tcPr>
            <w:tcW w:w="9654" w:type="dxa"/>
            <w:gridSpan w:val="2"/>
            <w:shd w:val="clear" w:color="000000" w:fill="FFFFFF"/>
            <w:tcMar>
              <w:left w:w="34" w:type="dxa"/>
              <w:right w:w="34" w:type="dxa"/>
            </w:tcMar>
          </w:tcPr>
          <w:p w:rsidR="003E046C" w:rsidRDefault="00C567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D5956">
                <w:rPr>
                  <w:rStyle w:val="a3"/>
                </w:rPr>
                <w:t>https://urait.ru/bcode/433607</w:t>
              </w:r>
            </w:hyperlink>
            <w:r>
              <w:t xml:space="preserve"> </w:t>
            </w:r>
          </w:p>
        </w:tc>
      </w:tr>
      <w:tr w:rsidR="003E046C">
        <w:trPr>
          <w:trHeight w:hRule="exact" w:val="585"/>
        </w:trPr>
        <w:tc>
          <w:tcPr>
            <w:tcW w:w="9654" w:type="dxa"/>
            <w:gridSpan w:val="2"/>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046C">
        <w:trPr>
          <w:trHeight w:hRule="exact" w:val="9751"/>
        </w:trPr>
        <w:tc>
          <w:tcPr>
            <w:tcW w:w="9654" w:type="dxa"/>
            <w:gridSpan w:val="2"/>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D5956">
                <w:rPr>
                  <w:rStyle w:val="a3"/>
                  <w:rFonts w:ascii="Times New Roman" w:hAnsi="Times New Roman" w:cs="Times New Roman"/>
                  <w:sz w:val="24"/>
                  <w:szCs w:val="24"/>
                </w:rPr>
                <w:t>http://www.iprbookshop.ru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D5956">
                <w:rPr>
                  <w:rStyle w:val="a3"/>
                  <w:rFonts w:ascii="Times New Roman" w:hAnsi="Times New Roman" w:cs="Times New Roman"/>
                  <w:sz w:val="24"/>
                  <w:szCs w:val="24"/>
                </w:rPr>
                <w:t>http://biblio-online.ru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D5956">
                <w:rPr>
                  <w:rStyle w:val="a3"/>
                  <w:rFonts w:ascii="Times New Roman" w:hAnsi="Times New Roman" w:cs="Times New Roman"/>
                  <w:sz w:val="24"/>
                  <w:szCs w:val="24"/>
                </w:rPr>
                <w:t>http://window.edu.ru/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D5956">
                <w:rPr>
                  <w:rStyle w:val="a3"/>
                  <w:rFonts w:ascii="Times New Roman" w:hAnsi="Times New Roman" w:cs="Times New Roman"/>
                  <w:sz w:val="24"/>
                  <w:szCs w:val="24"/>
                </w:rPr>
                <w:t>http://elibrary.ru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D5956">
                <w:rPr>
                  <w:rStyle w:val="a3"/>
                  <w:rFonts w:ascii="Times New Roman" w:hAnsi="Times New Roman" w:cs="Times New Roman"/>
                  <w:sz w:val="24"/>
                  <w:szCs w:val="24"/>
                </w:rPr>
                <w:t>http://www.sciencedirect.com</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D5956">
                <w:rPr>
                  <w:rStyle w:val="a3"/>
                  <w:rFonts w:ascii="Times New Roman" w:hAnsi="Times New Roman" w:cs="Times New Roman"/>
                  <w:sz w:val="24"/>
                  <w:szCs w:val="24"/>
                </w:rPr>
                <w:t>http://journals.cambridge.org</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D5956">
                <w:rPr>
                  <w:rStyle w:val="a3"/>
                  <w:rFonts w:ascii="Times New Roman" w:hAnsi="Times New Roman" w:cs="Times New Roman"/>
                  <w:sz w:val="24"/>
                  <w:szCs w:val="24"/>
                </w:rPr>
                <w:t>http://www.oxfordjoumals.org</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D5956">
                <w:rPr>
                  <w:rStyle w:val="a3"/>
                  <w:rFonts w:ascii="Times New Roman" w:hAnsi="Times New Roman" w:cs="Times New Roman"/>
                  <w:sz w:val="24"/>
                  <w:szCs w:val="24"/>
                </w:rPr>
                <w:t>http://dic.academic.ru/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D5956">
                <w:rPr>
                  <w:rStyle w:val="a3"/>
                  <w:rFonts w:ascii="Times New Roman" w:hAnsi="Times New Roman" w:cs="Times New Roman"/>
                  <w:sz w:val="24"/>
                  <w:szCs w:val="24"/>
                </w:rPr>
                <w:t>http://www.benran.ru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D5956">
                <w:rPr>
                  <w:rStyle w:val="a3"/>
                  <w:rFonts w:ascii="Times New Roman" w:hAnsi="Times New Roman" w:cs="Times New Roman"/>
                  <w:sz w:val="24"/>
                  <w:szCs w:val="24"/>
                </w:rPr>
                <w:t>http://www.gks.ru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D5956">
                <w:rPr>
                  <w:rStyle w:val="a3"/>
                  <w:rFonts w:ascii="Times New Roman" w:hAnsi="Times New Roman" w:cs="Times New Roman"/>
                  <w:sz w:val="24"/>
                  <w:szCs w:val="24"/>
                </w:rPr>
                <w:t>http://diss.rsl.ru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D5956">
                <w:rPr>
                  <w:rStyle w:val="a3"/>
                  <w:rFonts w:ascii="Times New Roman" w:hAnsi="Times New Roman" w:cs="Times New Roman"/>
                  <w:sz w:val="24"/>
                  <w:szCs w:val="24"/>
                </w:rPr>
                <w:t>http://ru.spinform.ru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046C" w:rsidRDefault="00C567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31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3E046C">
        <w:trPr>
          <w:trHeight w:hRule="exact" w:val="1381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046C" w:rsidRDefault="00C567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046C" w:rsidRDefault="00C567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046C" w:rsidRDefault="00C567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046C" w:rsidRDefault="00C567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046C" w:rsidRDefault="00C567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046C" w:rsidRDefault="00C567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046C" w:rsidRDefault="00C567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046C" w:rsidRDefault="00C567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046C" w:rsidRDefault="00C567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046C" w:rsidRDefault="00C567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046C">
        <w:trPr>
          <w:trHeight w:hRule="exact" w:val="855"/>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046C">
        <w:trPr>
          <w:trHeight w:hRule="exact" w:val="406"/>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2719"/>
        </w:trPr>
        <w:tc>
          <w:tcPr>
            <w:tcW w:w="9654" w:type="dxa"/>
            <w:shd w:val="clear" w:color="000000" w:fill="FFFFFF"/>
            <w:tcMar>
              <w:left w:w="34" w:type="dxa"/>
              <w:right w:w="34" w:type="dxa"/>
            </w:tcMar>
          </w:tcPr>
          <w:p w:rsidR="003E046C" w:rsidRDefault="003E046C">
            <w:pPr>
              <w:spacing w:after="0" w:line="240" w:lineRule="auto"/>
              <w:jc w:val="both"/>
              <w:rPr>
                <w:sz w:val="24"/>
                <w:szCs w:val="24"/>
              </w:rPr>
            </w:pPr>
          </w:p>
          <w:p w:rsidR="003E046C" w:rsidRDefault="00C567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046C" w:rsidRDefault="00C567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046C" w:rsidRDefault="00C567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046C" w:rsidRDefault="00C567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046C" w:rsidRDefault="00C567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046C" w:rsidRDefault="00C567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046C" w:rsidRDefault="003E046C">
            <w:pPr>
              <w:spacing w:after="0" w:line="240" w:lineRule="auto"/>
              <w:jc w:val="both"/>
              <w:rPr>
                <w:sz w:val="24"/>
                <w:szCs w:val="24"/>
              </w:rPr>
            </w:pPr>
          </w:p>
          <w:p w:rsidR="003E046C" w:rsidRDefault="00C567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D5956">
                <w:rPr>
                  <w:rStyle w:val="a3"/>
                  <w:rFonts w:ascii="Times New Roman" w:hAnsi="Times New Roman" w:cs="Times New Roman"/>
                  <w:sz w:val="24"/>
                  <w:szCs w:val="24"/>
                </w:rPr>
                <w:t>http://www.president.kremlin.ru</w:t>
              </w:r>
            </w:hyperlink>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D5956">
                <w:rPr>
                  <w:rStyle w:val="a3"/>
                  <w:rFonts w:ascii="Times New Roman" w:hAnsi="Times New Roman" w:cs="Times New Roman"/>
                  <w:sz w:val="24"/>
                  <w:szCs w:val="24"/>
                </w:rPr>
                <w:t>http://www.ict.edu.ru</w:t>
              </w:r>
            </w:hyperlink>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046C">
        <w:trPr>
          <w:trHeight w:hRule="exact" w:val="585"/>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046C" w:rsidRDefault="00C5670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D5956">
                <w:rPr>
                  <w:rStyle w:val="a3"/>
                  <w:rFonts w:ascii="Times New Roman" w:hAnsi="Times New Roman" w:cs="Times New Roman"/>
                  <w:sz w:val="24"/>
                  <w:szCs w:val="24"/>
                </w:rPr>
                <w:t>http://fgosvo.ru</w:t>
              </w:r>
            </w:hyperlink>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D5956">
                <w:rPr>
                  <w:rStyle w:val="a3"/>
                  <w:rFonts w:ascii="Times New Roman" w:hAnsi="Times New Roman" w:cs="Times New Roman"/>
                  <w:sz w:val="24"/>
                  <w:szCs w:val="24"/>
                </w:rPr>
                <w:t>http://pravo.gov.ru</w:t>
              </w:r>
            </w:hyperlink>
          </w:p>
        </w:tc>
      </w:tr>
      <w:tr w:rsidR="003E046C">
        <w:trPr>
          <w:trHeight w:hRule="exact" w:val="30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D5956">
                <w:rPr>
                  <w:rStyle w:val="a3"/>
                  <w:rFonts w:ascii="Times New Roman" w:hAnsi="Times New Roman" w:cs="Times New Roman"/>
                  <w:sz w:val="24"/>
                  <w:szCs w:val="24"/>
                </w:rPr>
                <w:t>http://edu.garant.ru/omga/</w:t>
              </w:r>
            </w:hyperlink>
          </w:p>
        </w:tc>
      </w:tr>
      <w:tr w:rsidR="003E046C">
        <w:trPr>
          <w:trHeight w:hRule="exact" w:val="585"/>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D5956">
                <w:rPr>
                  <w:rStyle w:val="a3"/>
                  <w:rFonts w:ascii="Times New Roman" w:hAnsi="Times New Roman" w:cs="Times New Roman"/>
                  <w:sz w:val="24"/>
                  <w:szCs w:val="24"/>
                </w:rPr>
                <w:t>http://www.consultant.ru/edu/student/study/</w:t>
              </w:r>
            </w:hyperlink>
          </w:p>
        </w:tc>
      </w:tr>
      <w:tr w:rsidR="003E046C">
        <w:trPr>
          <w:trHeight w:hRule="exact" w:val="31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046C">
        <w:trPr>
          <w:trHeight w:hRule="exact" w:val="7587"/>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046C" w:rsidRDefault="00C567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046C" w:rsidRDefault="00C567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046C" w:rsidRDefault="00C567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046C" w:rsidRDefault="00C567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046C" w:rsidRDefault="00C567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046C" w:rsidRDefault="00C567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046C" w:rsidRDefault="00C567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046C" w:rsidRDefault="00C567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046C" w:rsidRDefault="00C567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046C" w:rsidRDefault="00C567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046C" w:rsidRDefault="00C567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046C" w:rsidRDefault="00C567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046C" w:rsidRDefault="00C567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046C">
        <w:trPr>
          <w:trHeight w:hRule="exact" w:val="277"/>
        </w:trPr>
        <w:tc>
          <w:tcPr>
            <w:tcW w:w="9640" w:type="dxa"/>
          </w:tcPr>
          <w:p w:rsidR="003E046C" w:rsidRDefault="003E046C"/>
        </w:tc>
      </w:tr>
      <w:tr w:rsidR="003E046C">
        <w:trPr>
          <w:trHeight w:hRule="exact" w:val="585"/>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046C">
        <w:trPr>
          <w:trHeight w:hRule="exact" w:val="605"/>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13537"/>
        </w:trPr>
        <w:tc>
          <w:tcPr>
            <w:tcW w:w="9654" w:type="dxa"/>
            <w:shd w:val="clear" w:color="000000" w:fill="FFFFFF"/>
            <w:tcMar>
              <w:left w:w="34" w:type="dxa"/>
              <w:right w:w="34" w:type="dxa"/>
            </w:tcMar>
          </w:tcPr>
          <w:p w:rsidR="003E046C" w:rsidRDefault="00C5670F">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046C" w:rsidRDefault="00C567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046C" w:rsidRDefault="00C567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046C" w:rsidRDefault="00C567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046C" w:rsidRDefault="00C567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E046C" w:rsidRDefault="00C567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E046C">
        <w:trPr>
          <w:trHeight w:hRule="exact" w:val="1854"/>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3E046C" w:rsidRDefault="00C56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46C">
        <w:trPr>
          <w:trHeight w:hRule="exact" w:val="1125"/>
        </w:trPr>
        <w:tc>
          <w:tcPr>
            <w:tcW w:w="9654" w:type="dxa"/>
            <w:shd w:val="clear" w:color="000000" w:fill="FFFFFF"/>
            <w:tcMar>
              <w:left w:w="34" w:type="dxa"/>
              <w:right w:w="34" w:type="dxa"/>
            </w:tcMar>
          </w:tcPr>
          <w:p w:rsidR="003E046C" w:rsidRDefault="00C5670F">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E046C" w:rsidRDefault="003E046C"/>
    <w:sectPr w:rsidR="003E04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5956"/>
    <w:rsid w:val="001F0BC7"/>
    <w:rsid w:val="003E046C"/>
    <w:rsid w:val="00C5670F"/>
    <w:rsid w:val="00C818D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70F"/>
    <w:rPr>
      <w:color w:val="0563C1" w:themeColor="hyperlink"/>
      <w:u w:val="single"/>
    </w:rPr>
  </w:style>
  <w:style w:type="character" w:styleId="a4">
    <w:name w:val="Unresolved Mention"/>
    <w:basedOn w:val="a0"/>
    <w:uiPriority w:val="99"/>
    <w:semiHidden/>
    <w:unhideWhenUsed/>
    <w:rsid w:val="00C5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970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5219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5961.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737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3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7038</Words>
  <Characters>40118</Characters>
  <Application>Microsoft Office Word</Application>
  <DocSecurity>0</DocSecurity>
  <Lines>334</Lines>
  <Paragraphs>94</Paragraphs>
  <ScaleCrop>false</ScaleCrop>
  <Company/>
  <LinksUpToDate>false</LinksUpToDate>
  <CharactersWithSpaces>47062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2022-2023_ФГОС3++2022_Бак-ОФО-ПИ(22)_plx_Управление ИТ- проектами</dc:title>
  <dc:creator>FastReport.NET</dc:creator>
  <cp:lastModifiedBy>Mark Bernstorf</cp:lastModifiedBy>
  <cp:revision>4</cp:revision>
  <dcterms:created xsi:type="dcterms:W3CDTF">2022-05-01T18:40:00Z</dcterms:created>
  <dcterms:modified xsi:type="dcterms:W3CDTF">2022-11-12T09:27:00Z</dcterms:modified>
</cp:coreProperties>
</file>